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4B5934" w:rsidRDefault="00DC71CE">
      <w:pPr>
        <w:spacing w:before="200" w:after="80"/>
      </w:pPr>
      <w:r>
        <w:rPr>
          <w:b/>
          <w:bCs/>
          <w:color w:val="1F3864"/>
          <w:sz w:val="44"/>
          <w:szCs w:val="44"/>
        </w:rPr>
        <w:t>WDI 2026 Topic Scoring Criteria</w:t>
      </w:r>
    </w:p>
    <w:p w14:paraId="484C3697" w14:textId="77777777" w:rsidR="004B5934" w:rsidRDefault="00DC71CE">
      <w:pPr>
        <w:spacing w:after="300"/>
      </w:pPr>
      <w:r>
        <w:rPr>
          <w:b/>
          <w:bCs/>
          <w:color w:val="2E75B6"/>
          <w:sz w:val="36"/>
          <w:szCs w:val="36"/>
        </w:rPr>
        <w:t>Topic 16: Training and Development</w:t>
      </w:r>
    </w:p>
    <w:p w14:paraId="672A6659" w14:textId="77777777" w:rsidR="004B5934" w:rsidRDefault="004B5934">
      <w:pPr>
        <w:pBdr>
          <w:bottom w:val="single" w:sz="4" w:space="1" w:color="D9D9D9"/>
        </w:pBdr>
        <w:spacing w:before="240" w:after="240"/>
      </w:pPr>
    </w:p>
    <w:p w14:paraId="043D9F99" w14:textId="77777777" w:rsidR="004B5934" w:rsidRDefault="00DC71CE">
      <w:pPr>
        <w:pStyle w:val="Heading1"/>
        <w:spacing w:before="360" w:after="160"/>
      </w:pPr>
      <w:r>
        <w:rPr>
          <w:b/>
          <w:bCs/>
          <w:color w:val="1F3864"/>
          <w:sz w:val="34"/>
          <w:szCs w:val="34"/>
        </w:rPr>
        <w:t>1. Topic Overview</w:t>
      </w:r>
    </w:p>
    <w:p w14:paraId="49B69AAE" w14:textId="77777777" w:rsidR="004B5934" w:rsidRDefault="46AD1DBD">
      <w:pPr>
        <w:spacing w:before="80" w:after="80"/>
      </w:pPr>
      <w:r w:rsidRPr="46AD1DBD">
        <w:rPr>
          <w:color w:val="1A1A1A"/>
        </w:rPr>
        <w:t>This topic assesses the company’s approach to developing employee skills and capabilities: the strategy and governance of training programmes, the quantitative evidence of training investment and performance review coverage, and whether the company measures the impact of its training on business productivity and worker satisfaction.</w:t>
      </w:r>
    </w:p>
    <w:p w14:paraId="37132413" w14:textId="77777777" w:rsidR="004B5934" w:rsidRDefault="46AD1DBD">
      <w:pPr>
        <w:spacing w:before="80" w:after="80"/>
      </w:pPr>
      <w:r w:rsidRPr="46AD1DBD">
        <w:rPr>
          <w:color w:val="1A1A1A"/>
        </w:rPr>
        <w:t>The topic is scored using eight questions: Q7.1 (training strategy and skills gap process, text), Q7.1a (capacity building programme details, table), Q7.2 (performance review participation by demographic, table), Q7.3 (average training hours by demographic, table), Q7.4 (average training hours by contract type, table), Q7.5 (training impact measurement gate, Yes/Not Yet), Q7.5a (if Yes — how impact is measured, text), and Q7.5b (if Not Yet — future plan or alternative measures, text). The notes field Q7.A is excluded from scoring.</w:t>
      </w:r>
    </w:p>
    <w:p w14:paraId="311460FA" w14:textId="77777777" w:rsidR="004B5934" w:rsidRDefault="00DC71CE">
      <w:pPr>
        <w:pStyle w:val="Heading2"/>
        <w:spacing w:before="280" w:after="120"/>
      </w:pPr>
      <w:r>
        <w:rPr>
          <w:b/>
          <w:bCs/>
          <w:color w:val="2E75B6"/>
        </w:rPr>
        <w:t>Applicability Logic: OR-then-AND</w:t>
      </w:r>
    </w:p>
    <w:p w14:paraId="33DA41F9" w14:textId="77777777" w:rsidR="004B5934" w:rsidRDefault="46AD1DBD">
      <w:pPr>
        <w:spacing w:before="80" w:after="80"/>
      </w:pPr>
      <w:r w:rsidRPr="46AD1DBD">
        <w:rPr>
          <w:color w:val="1A1A1A"/>
        </w:rPr>
        <w:t>Q7.1, Q7.1a, Q7.2, Q7.3, Q7.4, and Q7.5 are always applicable — every company is expected to describe its training strategy, provide programme details, and disclose quantitative training and review metrics. Q7.5a and Q7.5b are conditionally applicable based on the Q7.5 gate (Yes → Q7.5a; Not Yet → Q7.5b). The OR-then-AND rule applies across all three dimensions. Scores up to and below the top level are reachable through the always-applicable questions alone. The top level (5) requires strong always-applicable disclosure AND strong evidence from the applicable Q7.5 path (Q7.5a if Yes, Q7.5b if Not Yet).</w:t>
      </w:r>
    </w:p>
    <w:p w14:paraId="499DABAE" w14:textId="77777777" w:rsidR="004B5934" w:rsidRDefault="00DC71CE">
      <w:pPr>
        <w:pStyle w:val="Heading2"/>
        <w:spacing w:before="280" w:after="120"/>
      </w:pPr>
      <w:r>
        <w:rPr>
          <w:b/>
          <w:bCs/>
          <w:color w:val="2E75B6"/>
        </w:rPr>
        <w:t>3A Dimension Mapping</w:t>
      </w:r>
    </w:p>
    <w:p w14:paraId="153DAAD2" w14:textId="77777777" w:rsidR="004B5934" w:rsidRDefault="46AD1DBD">
      <w:pPr>
        <w:spacing w:before="80" w:after="80"/>
      </w:pPr>
      <w:r w:rsidRPr="46AD1DBD">
        <w:rPr>
          <w:color w:val="1A1A1A"/>
        </w:rPr>
        <w:t>Awareness: Q7.5 gate (always) and Q7.5b (conditional on Not Yet) — whether the company recognises training impact measurement as a relevant practice. Approach: Q7.1 (always — strategy description, skills gap process, worker engagement, tailoring to sustainability/automation), Q7.1a table (always — programme types, coverage, frequency, effectiveness evaluation), Q7.5a (conditional on Yes — the measurement system: tracking tools, measures used, evaluation frequency, feedback loops), and Q7.5b (conditional on Not Yet — alternative measures or roadmap). Action: Q7.1 G2 (always — practical examples of skills gaps identified and steps taken with outcomes), Q7.1a effectiveness column (always — whether and how effectiveness is evaluated), Q7.2 (always — performance review participation quantitative data), Q7.3 (always — training hours by demographic), Q7.4 (always — training hours by contract type), and Q7.5a (conditional on Yes — quantitative/qualitative impact measures and outcomes).</w:t>
      </w:r>
    </w:p>
    <w:p w14:paraId="54A0914C" w14:textId="77777777" w:rsidR="004B5934" w:rsidRDefault="00DC71CE">
      <w:pPr>
        <w:spacing w:before="80" w:after="60"/>
      </w:pPr>
      <w:r>
        <w:rPr>
          <w:i/>
          <w:iCs/>
          <w:color w:val="666666"/>
          <w:sz w:val="17"/>
          <w:szCs w:val="17"/>
        </w:rPr>
        <w:t>Q7.A (Notes on Training and development) is excluded from scoring.</w:t>
      </w:r>
    </w:p>
    <w:p w14:paraId="0A37501D" w14:textId="77777777" w:rsidR="004B5934" w:rsidRDefault="004B5934">
      <w:pPr>
        <w:pBdr>
          <w:bottom w:val="single" w:sz="4" w:space="1" w:color="D9D9D9"/>
        </w:pBdr>
        <w:spacing w:before="240" w:after="240"/>
      </w:pPr>
    </w:p>
    <w:p w14:paraId="3736FDB2" w14:textId="77777777" w:rsidR="004B5934" w:rsidRDefault="00DC71CE">
      <w:pPr>
        <w:pStyle w:val="Heading1"/>
        <w:spacing w:before="360" w:after="160"/>
      </w:pPr>
      <w:r>
        <w:rPr>
          <w:b/>
          <w:bCs/>
          <w:color w:val="1F3864"/>
          <w:sz w:val="34"/>
          <w:szCs w:val="34"/>
        </w:rPr>
        <w:t>2. Dimension Definitions</w:t>
      </w:r>
    </w:p>
    <w:p w14:paraId="7D915EAC" w14:textId="77777777" w:rsidR="004B5934" w:rsidRDefault="00DC71CE">
      <w:pPr>
        <w:spacing w:before="80" w:after="80"/>
      </w:pPr>
      <w:r>
        <w:rPr>
          <w:color w:val="1A1A1A"/>
        </w:rPr>
        <w:t>The table below defines what each dimension means specifically in the context of Training and Development.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4B5934" w14:paraId="046471E1"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4B5934" w:rsidRDefault="00DC71CE">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4B5934" w:rsidRDefault="00DC71CE">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4B5934" w:rsidRDefault="00DC71CE">
            <w:pPr>
              <w:jc w:val="center"/>
            </w:pPr>
            <w:r>
              <w:rPr>
                <w:b/>
                <w:bCs/>
                <w:color w:val="FFFFFF"/>
                <w:sz w:val="17"/>
                <w:szCs w:val="17"/>
              </w:rPr>
              <w:t>ACTION</w:t>
            </w:r>
          </w:p>
        </w:tc>
      </w:tr>
      <w:tr w:rsidR="004B5934" w14:paraId="23F82E25"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3429881" w14:textId="77777777" w:rsidR="004B5934" w:rsidRDefault="00DC71CE">
            <w:pPr>
              <w:spacing w:before="20" w:after="20"/>
            </w:pPr>
            <w:r>
              <w:rPr>
                <w:color w:val="1A1A1A"/>
                <w:sz w:val="18"/>
                <w:szCs w:val="18"/>
              </w:rPr>
              <w:t>Awareness is assessed from Q7.5 (always applicable) and Q7.5b (conditional on Not Yet).  Q7.5 is a binary Yes/Not Yet gate asking whether the company measures the impact of its training programmes on business productivity and worker satisfaction. Selecting Yes demonstrates full recognition that training impact measurement is a relevant management practice. Selecting Not Yet acknowledges the gap.  Q7.5b (if Not Yet, conditional): quality of the company’s acknowledgement of the gap — whether it describes a roadmap or strategy to address measurement in future, or alternative assessment methods already in use.  Applicability: Q7.5 is always applicable and is the primary Awareness signal. Q7.5b is conditional but contributes OR-reachable evidence for companies in the Not Yet path. OR-then-AND applies but is straightforward here: Awareness 5 requires Yes at Q7.5 (there is nothing additional to AND, since Q7.5 = Yes is itself the leading recognition state).  Primary evidence: Yes/Not Yet selection at Q7.5, and for Not Yet responses, the substance and specificity of the Q7.5b roadmap or alternative methods described.</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B0F41E3" w14:textId="77777777" w:rsidR="004B5934" w:rsidRDefault="00DC71CE">
            <w:pPr>
              <w:spacing w:before="20" w:after="20"/>
            </w:pPr>
            <w:r>
              <w:rPr>
                <w:color w:val="1A1A1A"/>
                <w:sz w:val="18"/>
                <w:szCs w:val="18"/>
              </w:rPr>
              <w:t>Approach is assessed from Q7.1 (always), Q7.1a (always), Q7.5a (conditional on Yes), and Q7.5b (conditional on Not Yet) — the governance and systems behind the company’s training and development practice.  Q7.1 (always): the strategy description, covering mandatory and voluntary programme details, format of opportunities (internal training, external funding, sabbaticals), the process for identifying skills gaps and reassessing needs (and frequency), and worker/union/team-leader engagement in identifying upskilling needs. G2 adds: tailoring to sustainability transitions and automation impacts, and whether specific geographies or business functions are addressed.  Q7.1a (Table Q7.1a, always): programme-level governance. The table allows multiple programme rows, each with: a programme type selected from the dropdown (Job-specific skills, Leadership/management, Mentoring, and others); description; mandatory/voluntary indicator; employee coverage scope (select all that apply: All employees, Leaders/managers, Specific geographies, etc.); frequency of skills needs reassessment (Continuously, Quarterly, Biannually, Annually); and whether effectiveness is evaluated (Yes/Not Yet) with 300-word detail.  Q7.5a (if Yes, conditional): the training impact measurement system — governance structure, tracking tools, measures used (productivity, revenue, quality, retention, engagement, mobility, ROI), evaluation frequency, and feedback loops for continuous improvement.  Q7.5b (if Not Yet, conditional): the roadmap or alternative assessment methods described.  OR-then-AND applies: scores up to 3 are reached via strength in any one applicable area (Q7.1/Q7.1a alone can reach 3). Score 5 requires AND: both Q7.1/Q7.1a must be strong AND the applicable Q7.5 path (Q7.5a or Q7.5b) must also be substantive.  Primary evidence: specificity of skills gap process, breadth of programme types in Q7.1a, coverage and frequency selectors, effectiveness evaluation, and the depth of the impact measurement system.</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1B3E5BB" w14:textId="77777777" w:rsidR="004B5934" w:rsidRDefault="00DC71CE">
            <w:pPr>
              <w:spacing w:before="20" w:after="20"/>
            </w:pPr>
            <w:r>
              <w:rPr>
                <w:color w:val="1A1A1A"/>
                <w:sz w:val="18"/>
                <w:szCs w:val="18"/>
              </w:rPr>
              <w:t>Action is assessed from Q7.1 G2 (always), Q7.1a effectiveness column (always), Q7.2 (always), Q7.3 (always), Q7.4 (always), and Q7.5a (conditional on Yes) — concrete, verifiable evidence of training investment and outcomes.  Q7.1 G2 (always): practical examples of skills gaps identified (with specific geographies or functions named), the steps taken to address them, and the outcomes of those steps. Also examples of specific training provided and examples of programmes addressing strategic priorities.  Q7.1a effectiveness column (always): for each programme row in the table, whether effectiveness is evaluated (Yes/Not Yet) and, if Yes, a description of the evaluation process — this is Action evidence for individual programmes.  Q7.2 (always): quantitative performance review data broken down by gender identity (Female/Male/Non-binary), age group (&lt;30/30-50/&gt;50), and ethnicity categories. Three metrics per demographic: number of reviews, % of reviews per employee, and % of reviews that occurred vs. agreed number.  Q7.3 (always): average training hours per FTE by gender identity, age group, and ethnicity categories.  Q7.4 (always): average training hours per FTE by contract type (permanent, fixed-term).  Q7.5a (conditional on Yes): quantitative or qualitative impact measures with stated outcomes (not just listing what measures exist, but what they found).  OR-then-AND applies: the always-applicable quantitative tables (Q7.2, Q7.3, Q7.4) and Q7.1 G2 examples form the OR-reachable backbone. Score 5 requires AND: all three quantitative tables must be meaningfully populated AND Q7.1 G2 must provide real examples AND Q7.5a (if Q7.7 = Yes) must provide outcome evidence.  Primary evidence: completeness and demographic breadth of Q7.2/Q7.3/Q7.4 tables, specificity of Q7.1 G2 examples with stated outcomes, programme-level effectiveness evaluations in Q7.1a, and impact measures reported in Q7.5a.</w:t>
            </w:r>
          </w:p>
        </w:tc>
      </w:tr>
    </w:tbl>
    <w:p w14:paraId="5DAB6C7B" w14:textId="77777777" w:rsidR="004B5934" w:rsidRDefault="004B5934">
      <w:pPr>
        <w:pBdr>
          <w:bottom w:val="single" w:sz="4" w:space="1" w:color="D9D9D9"/>
        </w:pBdr>
        <w:spacing w:before="240" w:after="240"/>
      </w:pPr>
    </w:p>
    <w:p w14:paraId="6E9172E9" w14:textId="77777777" w:rsidR="004B5934" w:rsidRDefault="00DC71CE">
      <w:pPr>
        <w:pStyle w:val="Heading1"/>
        <w:spacing w:before="360" w:after="160"/>
      </w:pPr>
      <w:r>
        <w:rPr>
          <w:b/>
          <w:bCs/>
          <w:color w:val="1F3864"/>
          <w:sz w:val="34"/>
          <w:szCs w:val="34"/>
        </w:rPr>
        <w:t>3. Scoring Rubric — All Dimensions</w:t>
      </w:r>
    </w:p>
    <w:p w14:paraId="73240116" w14:textId="77777777" w:rsidR="004B5934" w:rsidRDefault="00DC71CE">
      <w:pPr>
        <w:spacing w:before="80" w:after="80"/>
      </w:pPr>
      <w:r>
        <w:rPr>
          <w:color w:val="1A1A1A"/>
        </w:rPr>
        <w:t>The table below presents scoring criteria for all three dimensions in sequence.</w:t>
      </w:r>
    </w:p>
    <w:p w14:paraId="31A87E1E" w14:textId="77777777" w:rsidR="004B5934" w:rsidRDefault="00DC71CE">
      <w:pPr>
        <w:spacing w:before="80" w:after="60"/>
      </w:pPr>
      <w:r>
        <w:rPr>
          <w:i/>
          <w:iCs/>
          <w:color w:val="666666"/>
          <w:sz w:val="17"/>
          <w:szCs w:val="17"/>
        </w:rPr>
        <w:t>Awareness uses 0,1,3,5 (Not Yet path: 1 = bare Not Yet or vague statement; 3 = specific roadmap with timeline or alternative methods). Approach uses 0,1,2,3,5. Action uses 0,1,2,3,5. Every dimension’s top level is 5.</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2"/>
        <w:gridCol w:w="3673"/>
        <w:gridCol w:w="2681"/>
      </w:tblGrid>
      <w:tr w:rsidR="004B5934" w14:paraId="09CC2D0F" w14:textId="77777777" w:rsidTr="46AD1DBD">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4B5934" w:rsidRDefault="00DC71CE">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4B5934" w:rsidRDefault="00DC71CE">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4B5934" w:rsidRDefault="00DC71CE">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4B5934" w:rsidRDefault="00DC71CE">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4B5934" w:rsidRDefault="00DC71CE">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4B5934" w:rsidRDefault="00DC71CE">
            <w:pPr>
              <w:jc w:val="center"/>
            </w:pPr>
            <w:r>
              <w:rPr>
                <w:b/>
                <w:bCs/>
                <w:color w:val="FFFFFF"/>
                <w:sz w:val="15"/>
                <w:szCs w:val="15"/>
              </w:rPr>
              <w:t>Next Step</w:t>
            </w:r>
          </w:p>
        </w:tc>
      </w:tr>
      <w:tr w:rsidR="004B5934" w14:paraId="5AEDE8C1"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EB5E791"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4B5934" w:rsidRDefault="00DC71CE">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4B5934" w:rsidRDefault="00DC71CE">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4B5934" w:rsidRDefault="00DC71CE">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9F6901E" w14:textId="77777777" w:rsidR="004B5934" w:rsidRDefault="00DC71CE">
            <w:pPr>
              <w:spacing w:before="20" w:after="20"/>
            </w:pPr>
            <w:r>
              <w:rPr>
                <w:color w:val="1A1A1A"/>
                <w:sz w:val="18"/>
                <w:szCs w:val="18"/>
              </w:rPr>
              <w:t>Q7.5 is unanswered (blank). The company has not engaged with the question of whether it measures training impact.</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5AF30A3" w14:textId="77777777" w:rsidR="004B5934" w:rsidRDefault="46AD1DBD">
            <w:pPr>
              <w:spacing w:before="20" w:after="20"/>
            </w:pPr>
            <w:r w:rsidRPr="46AD1DBD">
              <w:rPr>
                <w:i/>
                <w:iCs/>
                <w:color w:val="1A1A1A"/>
                <w:sz w:val="17"/>
                <w:szCs w:val="17"/>
              </w:rPr>
              <w:t>Answer Q7.5 by selecting Yes or Not Yet to indicate whether the company currently measures the impact of its training programmes on business productivity and worker satisfaction.</w:t>
            </w:r>
          </w:p>
        </w:tc>
      </w:tr>
      <w:tr w:rsidR="004B5934" w14:paraId="78FCCD26"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32BF140"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4B5934" w:rsidRDefault="00DC71CE">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4B5934" w:rsidRDefault="00DC71CE">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4B5934" w:rsidRDefault="00DC71CE">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B394965" w14:textId="77777777" w:rsidR="004B5934" w:rsidRDefault="46AD1DBD">
            <w:pPr>
              <w:spacing w:before="20" w:after="20"/>
            </w:pPr>
            <w:r w:rsidRPr="46AD1DBD">
              <w:rPr>
                <w:color w:val="1A1A1A"/>
                <w:sz w:val="18"/>
                <w:szCs w:val="18"/>
              </w:rPr>
              <w:t>Q7.5 = Not Yet AND Q7.5b is blank OR contains only a vague statement (e.g., “we plan to look into this”) without describing a roadmap, timeline, or any alternative assessment method currently in use.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1B65474" w14:textId="77777777" w:rsidR="004B5934" w:rsidRDefault="00DC71CE">
            <w:pPr>
              <w:spacing w:before="20" w:after="20"/>
            </w:pPr>
            <w:r>
              <w:rPr>
                <w:i/>
                <w:iCs/>
                <w:color w:val="1A1A1A"/>
                <w:sz w:val="17"/>
                <w:szCs w:val="17"/>
              </w:rPr>
              <w:t>In Q7.5b, describe either a roadmap to introduce training impact measurement (including a specific timeline and what will be measured), or alternative methods already in use. Adding a concrete timeline or specific alternative methods lifts Awareness to score 3.</w:t>
            </w:r>
          </w:p>
        </w:tc>
      </w:tr>
      <w:tr w:rsidR="004B5934" w14:paraId="431F583C"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339EFE5D"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4B5934" w:rsidRDefault="00DC71CE">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FCD5EC4" w14:textId="77777777" w:rsidR="004B5934" w:rsidRDefault="00DC71CE">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BDA75E" w14:textId="77777777" w:rsidR="004B5934" w:rsidRDefault="00DC71CE">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A64C4F9" w14:textId="77777777" w:rsidR="004B5934" w:rsidRDefault="46AD1DBD">
            <w:pPr>
              <w:spacing w:before="20" w:after="20"/>
            </w:pPr>
            <w:r w:rsidRPr="46AD1DBD">
              <w:rPr>
                <w:color w:val="1A1A1A"/>
                <w:sz w:val="18"/>
                <w:szCs w:val="18"/>
              </w:rPr>
              <w:t>Q7.5 = Not Yet AND Q7.5b describes either a specific roadmap to introduce training impact measurement (including a timeline) OR alternative assessment methods already in use to assess whether training programmes are effective. The company has demonstrated concrete recognition of the gap and a path to address it. This is the maximum Awareness score for the Not Yet path — score 5 requires Yes at Q7.5.</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E79E908" w14:textId="77777777" w:rsidR="004B5934" w:rsidRDefault="00DC71CE">
            <w:pPr>
              <w:spacing w:before="20" w:after="20"/>
            </w:pPr>
            <w:r>
              <w:rPr>
                <w:i/>
                <w:iCs/>
                <w:color w:val="1A1A1A"/>
                <w:sz w:val="17"/>
                <w:szCs w:val="17"/>
              </w:rPr>
              <w:t>Introduce training impact measurement and select Yes at Q7.5 to reach the leading Awareness level.</w:t>
            </w:r>
          </w:p>
        </w:tc>
      </w:tr>
      <w:tr w:rsidR="004B5934" w14:paraId="463536B9"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675C08"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4B5934" w:rsidRDefault="00DC71CE">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8941E47" w14:textId="77777777" w:rsidR="004B5934" w:rsidRDefault="00DC71CE">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7E2F96" w14:textId="77777777" w:rsidR="004B5934" w:rsidRDefault="00DC71CE">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D114AEB" w14:textId="77777777" w:rsidR="004B5934" w:rsidRDefault="46AD1DBD">
            <w:pPr>
              <w:spacing w:before="20" w:after="20"/>
            </w:pPr>
            <w:r w:rsidRPr="46AD1DBD">
              <w:rPr>
                <w:color w:val="1A1A1A"/>
                <w:sz w:val="18"/>
                <w:szCs w:val="18"/>
              </w:rPr>
              <w:t>Q7.5 = Yes. The company fully recognises training impact measurement as a relevant management practice. This is the highest available Awareness state for this topic — selecting Yes at Q7.5 confirms recognition, and the quality of measurement evidence is assessed in Approach (system) and Action (outcomes).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95355FC" w14:textId="77777777" w:rsidR="004B5934" w:rsidRDefault="46AD1DBD">
            <w:pPr>
              <w:spacing w:before="20" w:after="20"/>
            </w:pPr>
            <w:r w:rsidRPr="46AD1DBD">
              <w:rPr>
                <w:i/>
                <w:iCs/>
                <w:color w:val="1A1A1A"/>
                <w:sz w:val="17"/>
                <w:szCs w:val="17"/>
              </w:rPr>
              <w:t>Highest level achieved. Maintain active training impact measurement and continue refining measurement practices.</w:t>
            </w:r>
          </w:p>
        </w:tc>
      </w:tr>
      <w:tr w:rsidR="004B5934" w14:paraId="71960C62"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19C40FF"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4B5934" w:rsidRDefault="00DC71CE">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22F001" w14:textId="77777777" w:rsidR="004B5934" w:rsidRDefault="00DC71CE">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4B5934" w:rsidRDefault="00DC71CE">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30E8708" w14:textId="77777777" w:rsidR="004B5934" w:rsidRDefault="00DC71CE">
            <w:pPr>
              <w:spacing w:before="20" w:after="20"/>
            </w:pPr>
            <w:r>
              <w:rPr>
                <w:color w:val="1A1A1A"/>
                <w:sz w:val="18"/>
                <w:szCs w:val="18"/>
              </w:rPr>
              <w:t>Q7.1 is blank or entirely generic (e.g., “we provide training to our employees” with no process detail). Q7.1a table has no rows completed. If Q7.5 = Yes: Q7.5a is blank. If Q7.5 = Not Yet: Q7.5b is blank. No governance or system information is provided for training and development.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0290E1" w14:textId="77777777" w:rsidR="004B5934" w:rsidRDefault="46AD1DBD">
            <w:pPr>
              <w:spacing w:before="20" w:after="20"/>
            </w:pPr>
            <w:r w:rsidRPr="46AD1DBD">
              <w:rPr>
                <w:i/>
                <w:iCs/>
                <w:color w:val="1A1A1A"/>
                <w:sz w:val="17"/>
                <w:szCs w:val="17"/>
              </w:rPr>
              <w:t>Describe the training and development strategy in Q7.1: name at least one programme type and describe the process used to identify skills gaps. Complete at least one row in the Q7.1a table.</w:t>
            </w:r>
          </w:p>
        </w:tc>
      </w:tr>
      <w:tr w:rsidR="004B5934" w14:paraId="5DA30BBF"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9456573"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4B5934" w:rsidRDefault="00DC71CE">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4B5934" w:rsidRDefault="00DC71CE">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4B5934" w:rsidRDefault="00DC71CE">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FE2B6A3" w14:textId="77777777" w:rsidR="004B5934" w:rsidRDefault="46AD1DBD">
            <w:pPr>
              <w:spacing w:before="20" w:after="20"/>
            </w:pPr>
            <w:r w:rsidRPr="46AD1DBD">
              <w:rPr>
                <w:color w:val="1A1A1A"/>
                <w:sz w:val="18"/>
                <w:szCs w:val="18"/>
              </w:rPr>
              <w:t>OR logic applies. In at least one applicable area, a governance element is mentioned but thinly: Q7.1 describes some training activity but without the skills gap identification process or worker engagement; OR Q7.1a has 1–2 programme rows but with minimal description, no coverage or frequency selectors chosen, and effectiveness evaluation set to “Not Yet” with no explanation; OR Q7.5a mentions what is measured without describing the governance structure, tracking system, or evaluation frequency; OR Q7.5b states a plan without describing what will be measured or when.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DDE0B61" w14:textId="77777777" w:rsidR="004B5934" w:rsidRDefault="46AD1DBD">
            <w:pPr>
              <w:spacing w:before="20" w:after="20"/>
            </w:pPr>
            <w:r w:rsidRPr="46AD1DBD">
              <w:rPr>
                <w:i/>
                <w:iCs/>
                <w:color w:val="1A1A1A"/>
                <w:sz w:val="17"/>
                <w:szCs w:val="17"/>
              </w:rPr>
              <w:t>Add specificity to Q7.1: describe the process for identifying skills gaps and how often needs are reassessed. In Q7.1a, complete coverage and frequency selectors for each programme. In Q7.5a (if applicable), describe the governance structure and tracking systems used, not just the measures.</w:t>
            </w:r>
          </w:p>
        </w:tc>
      </w:tr>
      <w:tr w:rsidR="004B5934" w14:paraId="49B22155"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8C7F5FA"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4B5934" w:rsidRDefault="00DC71CE">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8F999B5" w14:textId="77777777" w:rsidR="004B5934" w:rsidRDefault="00DC71CE">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467F2F" w14:textId="77777777" w:rsidR="004B5934" w:rsidRDefault="00DC71CE">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C9D7AF0" w14:textId="77777777" w:rsidR="004B5934" w:rsidRDefault="46AD1DBD">
            <w:pPr>
              <w:spacing w:before="20" w:after="20"/>
            </w:pPr>
            <w:r w:rsidRPr="46AD1DBD">
              <w:rPr>
                <w:color w:val="1A1A1A"/>
                <w:sz w:val="18"/>
                <w:szCs w:val="18"/>
              </w:rPr>
              <w:t>OR logic applies. In at least one applicable area, governance is described with moderate specificity: Q7.1 describes the training strategy with some detail on programme types and formats, and at least mentions the skills gap identification process, but worker/union engagement is absent or generic; OR Q7.1a has 3+ programme rows with coverage and frequency selectors completed, but effectiveness evaluation is mostly Not Yet; OR Q7.5a describes a measurement approach (tools, some measures) but without feedback loops or how insights drive improvement; OR Q7.5b provides a specific roadmap with a timeline and measures to be introduced.</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ED6DD8C" w14:textId="77777777" w:rsidR="004B5934" w:rsidRDefault="46AD1DBD">
            <w:pPr>
              <w:spacing w:before="20" w:after="20"/>
            </w:pPr>
            <w:r w:rsidRPr="46AD1DBD">
              <w:rPr>
                <w:i/>
                <w:iCs/>
                <w:color w:val="1A1A1A"/>
                <w:sz w:val="17"/>
                <w:szCs w:val="17"/>
              </w:rPr>
              <w:t>Add worker and union engagement: describe in Q7.1 how workers, team leaders, and trade unions are engaged in identifying upskilling needs. In Q7.1a, move effectiveness evaluations from Not Yet to Yes with evaluation process descriptions. In Q7.5a, describe how insights from evaluation inform continuous improvement.</w:t>
            </w:r>
          </w:p>
        </w:tc>
      </w:tr>
      <w:tr w:rsidR="004B5934" w14:paraId="60B19C5D"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83605B9"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B9460B" w14:textId="77777777" w:rsidR="004B5934" w:rsidRDefault="00DC71CE">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B778152" w14:textId="77777777" w:rsidR="004B5934" w:rsidRDefault="00DC71CE">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3B13D" w14:textId="77777777" w:rsidR="004B5934" w:rsidRDefault="00DC71CE">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79C6464" w14:textId="77777777" w:rsidR="004B5934" w:rsidRDefault="00DC71CE">
            <w:pPr>
              <w:spacing w:before="20" w:after="20"/>
            </w:pPr>
            <w:r>
              <w:rPr>
                <w:color w:val="1A1A1A"/>
                <w:sz w:val="18"/>
                <w:szCs w:val="18"/>
              </w:rPr>
              <w:t>OR logic applies. In at least one applicable area, governance is substantive: Q7.1 describes the training strategy with programme types, format, skills gap identification process, worker/union engagement, and at least mentions tailoring for sustainability or automation impacts; OR Q7.1a has multiple programme rows with types, coverage, and frequency selectors all completed, and effectiveness evaluation is Yes for at least some programmes with a described process; OR Q7.5a describes a structured measurement approach with governance, specific tools, named measures, and evaluation frequency. A company with Q7.5 = Not Yet reaches this level if Q7.5b provides specific alternative assessment methods currently in use.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C196AB" w14:textId="77777777" w:rsidR="004B5934" w:rsidRDefault="00DC71CE">
            <w:pPr>
              <w:spacing w:before="20" w:after="20"/>
            </w:pPr>
            <w:r>
              <w:rPr>
                <w:i/>
                <w:iCs/>
                <w:color w:val="1A1A1A"/>
                <w:sz w:val="17"/>
                <w:szCs w:val="17"/>
              </w:rPr>
              <w:t>If multiple always-applicable areas are individually at 3 but neither is at the leading standard, bring both to the top standard (AND for score 5): in Q7.1, add specific examples of geographies or functions where needs were identified and tailoring applied; in Q7.1a, ensure all programmes have effectiveness evaluation Yes with described process; in Q7.5a, describe how insights specifically led to programme changes.</w:t>
            </w:r>
          </w:p>
        </w:tc>
      </w:tr>
      <w:tr w:rsidR="004B5934" w14:paraId="605E259C"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AF6AB69"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999CD79" w14:textId="77777777" w:rsidR="004B5934" w:rsidRDefault="00DC71CE">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240AAE" w14:textId="77777777" w:rsidR="004B5934" w:rsidRDefault="00DC71CE">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89582DC" w14:textId="77777777" w:rsidR="004B5934" w:rsidRDefault="00DC71CE">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89CD875" w14:textId="77777777" w:rsidR="004B5934" w:rsidRDefault="00DC71CE">
            <w:pPr>
              <w:spacing w:before="20" w:after="20"/>
            </w:pPr>
            <w:r>
              <w:rPr>
                <w:color w:val="1A1A1A"/>
                <w:sz w:val="18"/>
                <w:szCs w:val="18"/>
              </w:rPr>
              <w:t>AND logic applies. All applicable Approach areas must independently meet the leading standard. Q7.1 must describe: the full strategy covering programme types, formats, and formats for skills gap identification with stated frequency of reassessment AND worker, team leader, union, and worker representative body engagement in identifying needs AND tailoring to sustainability/automation impacts. Q7.1a must show multiple programmes with all selectors completed (type, coverage, frequency, effectiveness) and effectiveness evaluation Yes with described processes for each. If Q7.5 = Yes: Q7.5a must describe the full measurement system (governance, tools, all applicable measures, evaluation frequency, and how insights drive feedback loops and continuous improvement). If Q7.5 = Not Yet: Q7.5b must describe both specific alternative methods currently in use AND a concrete roadmap with timeline. A company strong in Q7.1/Q7.1a but with a weak or blank applicable Q7.5 path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209C71C" w14:textId="77777777" w:rsidR="004B5934" w:rsidRDefault="00DC71CE">
            <w:pPr>
              <w:spacing w:before="20" w:after="20"/>
            </w:pPr>
            <w:r>
              <w:rPr>
                <w:i/>
                <w:iCs/>
                <w:color w:val="1A1A1A"/>
                <w:sz w:val="17"/>
                <w:szCs w:val="17"/>
              </w:rPr>
              <w:t>Highest level achieved. Maintain comprehensive training governance and continue developing impact measurement as the company’s programmes mature.</w:t>
            </w:r>
          </w:p>
        </w:tc>
      </w:tr>
      <w:tr w:rsidR="004B5934" w14:paraId="02156D54"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BDCCDF2"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4B5934" w:rsidRDefault="00DC71CE">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B7EFE02" w14:textId="77777777" w:rsidR="004B5934" w:rsidRDefault="00DC71CE">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4B5934" w:rsidRDefault="00DC71CE">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702FC0E" w14:textId="77777777" w:rsidR="004B5934" w:rsidRDefault="00DC71CE">
            <w:pPr>
              <w:spacing w:before="20" w:after="20"/>
            </w:pPr>
            <w:r>
              <w:rPr>
                <w:color w:val="1A1A1A"/>
                <w:sz w:val="18"/>
                <w:szCs w:val="18"/>
              </w:rPr>
              <w:t>Q7.2, Q7.3, and Q7.4 are all blank (no quantitative training or review data provided). Q7.1 G2 provides no examples of skills gaps identified, steps taken, or outcomes. Q7.1a shows no effectiveness evaluations completed (all Not Yet). If Q7.5 = Yes: Q7.5a provides no outcome measures or results.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F59624E" w14:textId="77777777" w:rsidR="004B5934" w:rsidRDefault="00DC71CE">
            <w:pPr>
              <w:spacing w:before="20" w:after="20"/>
            </w:pPr>
            <w:r>
              <w:rPr>
                <w:i/>
                <w:iCs/>
                <w:color w:val="1A1A1A"/>
                <w:sz w:val="17"/>
                <w:szCs w:val="17"/>
              </w:rPr>
              <w:t>Provide at minimum the average training hours by contract type (Q7.4) as the simplest always-applicable disclosure, and at least one example in Q7.1 G2 of a skills gap identified and the steps taken to address it.</w:t>
            </w:r>
          </w:p>
        </w:tc>
      </w:tr>
      <w:tr w:rsidR="004B5934" w14:paraId="1B0EC26C"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A60BCD5"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4B5934" w:rsidRDefault="00DC71CE">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9FAAB8" w14:textId="77777777" w:rsidR="004B5934" w:rsidRDefault="00DC71CE">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4B5934" w:rsidRDefault="00DC71CE">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71DC482" w14:textId="77777777" w:rsidR="004B5934" w:rsidRDefault="00DC71CE">
            <w:pPr>
              <w:spacing w:before="20" w:after="20"/>
            </w:pPr>
            <w:r>
              <w:rPr>
                <w:color w:val="1A1A1A"/>
                <w:sz w:val="18"/>
                <w:szCs w:val="18"/>
              </w:rPr>
              <w:t>OR logic applies. At least one always-applicable question provides partial evidence: Q7.4 provides training hours by contract type (the simplest table); OR Q7.3 provides gender training hours only (without age or ethnicity); OR Q7.1 G2 mentions that examples exist but describes them only vaguely. Q7.2 (performance review participation) remains blank. If Q7.5 = Yes: Q7.5a lists measures used without reporting any actual outcomes.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415E174" w14:textId="77777777" w:rsidR="004B5934" w:rsidRDefault="00DC71CE">
            <w:pPr>
              <w:spacing w:before="20" w:after="20"/>
            </w:pPr>
            <w:r>
              <w:rPr>
                <w:i/>
                <w:iCs/>
                <w:color w:val="1A1A1A"/>
                <w:sz w:val="17"/>
                <w:szCs w:val="17"/>
              </w:rPr>
              <w:t>Expand quantitative disclosure to Q7.2 (performance review data by demographic) and Q7.3 (training hours by gender, age, and ethnicity). In Q7.1 G2, describe specific examples of skills gaps identified (naming business function or geography) and the concrete steps taken.</w:t>
            </w:r>
          </w:p>
        </w:tc>
      </w:tr>
      <w:tr w:rsidR="004B5934" w14:paraId="73325629"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9F653CB"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4B5934" w:rsidRDefault="00DC71CE">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144751B" w14:textId="77777777" w:rsidR="004B5934" w:rsidRDefault="00DC71CE">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0C62899" w14:textId="77777777" w:rsidR="004B5934" w:rsidRDefault="00DC71CE">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63BFF9B" w14:textId="77777777" w:rsidR="004B5934" w:rsidRDefault="00DC71CE">
            <w:pPr>
              <w:spacing w:before="20" w:after="20"/>
            </w:pPr>
            <w:r>
              <w:rPr>
                <w:color w:val="1A1A1A"/>
                <w:sz w:val="18"/>
                <w:szCs w:val="18"/>
              </w:rPr>
              <w:t>OR logic applies. The always-applicable tables are partially populated: Q7.3 and Q7.4 both provide some training hours data, though demographic breakdowns in Q7.3 may be incomplete (e.g., gender only, no ethnicity categories); Q7.2 is provided for at least gender (but not age or ethnicity); Q7.1 G2 provides at least one named example with some specificity. Q7.1a shows effectiveness evaluation Yes for at least one programme but without detail. If Q7.5 = Yes: Q7.5a reports at least one measure with some outcome data.</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9A40C40" w14:textId="77777777" w:rsidR="004B5934" w:rsidRDefault="00DC71CE">
            <w:pPr>
              <w:spacing w:before="20" w:after="20"/>
            </w:pPr>
            <w:r>
              <w:rPr>
                <w:i/>
                <w:iCs/>
                <w:color w:val="1A1A1A"/>
                <w:sz w:val="17"/>
                <w:szCs w:val="17"/>
              </w:rPr>
              <w:t>Complete Q7.2 and Q7.3 across all three demographic dimensions (gender, age, ethnicity) rather than gender only. Add methodology notes where needed. In Q7.1a effectiveness rows, describe the actual evaluation process and what it found, not just confirm it exists.</w:t>
            </w:r>
          </w:p>
        </w:tc>
      </w:tr>
      <w:tr w:rsidR="004B5934" w14:paraId="4146E447"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CF984A6"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4B5934" w:rsidRDefault="00DC71CE">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A036E3D" w14:textId="77777777" w:rsidR="004B5934" w:rsidRDefault="00DC71CE">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1656D2" w14:textId="77777777" w:rsidR="004B5934" w:rsidRDefault="00DC71CE">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0F6C969" w14:textId="77777777" w:rsidR="004B5934" w:rsidRDefault="00DC71CE">
            <w:pPr>
              <w:spacing w:before="20" w:after="20"/>
            </w:pPr>
            <w:r>
              <w:rPr>
                <w:color w:val="1A1A1A"/>
                <w:sz w:val="18"/>
                <w:szCs w:val="18"/>
              </w:rPr>
              <w:t>OR logic applies. The always-applicable tables are substantially populated: Q7.2 provides performance review data across at least two of three demographics (gender, age, ethnicity), Q7.3 provides training hours across at least two demographics, Q7.4 is complete for applicable contract types. Q7.1 G2 provides specific named examples of skills gaps identified (geography or function named) with described steps taken. Q7.1a shows effectiveness evaluation Yes for most programmes with at least brief process descriptions. If Q7.5 = Yes: Q7.5a reports specific outcomes against named measures.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90F70FE" w14:textId="77777777" w:rsidR="004B5934" w:rsidRDefault="00DC71CE">
            <w:pPr>
              <w:spacing w:before="20" w:after="20"/>
            </w:pPr>
            <w:r>
              <w:rPr>
                <w:i/>
                <w:iCs/>
                <w:color w:val="1A1A1A"/>
                <w:sz w:val="17"/>
                <w:szCs w:val="17"/>
              </w:rPr>
              <w:t>Complete Q7.2 and Q7.3 across all three demographic dimensions. Add outcome results to Q7.1 G2 examples (what changed as a result of the steps taken). If Q7.5 = Yes, strengthen Q7.5a with specific outcome data (e.g., turnover rates, engagement scores, productivity indicators before and after training).</w:t>
            </w:r>
          </w:p>
        </w:tc>
      </w:tr>
      <w:tr w:rsidR="004B5934" w14:paraId="224C7B7F" w14:textId="77777777" w:rsidTr="46AD1DBD">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048DB1F" w14:textId="77777777" w:rsidR="004B5934" w:rsidRDefault="00DC71CE">
            <w:pPr>
              <w:spacing w:before="20" w:after="20"/>
              <w:jc w:val="center"/>
            </w:pPr>
            <w:r>
              <w:rPr>
                <w:b/>
                <w:bCs/>
                <w:color w:val="1A1A1A"/>
                <w:sz w:val="17"/>
                <w:szCs w:val="17"/>
              </w:rPr>
              <w:t>16</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F06B1F4" w14:textId="77777777" w:rsidR="004B5934" w:rsidRDefault="00DC71CE">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6DB90EB" w14:textId="77777777" w:rsidR="004B5934" w:rsidRDefault="00DC71CE">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041FF9" w14:textId="77777777" w:rsidR="004B5934" w:rsidRDefault="00DC71CE">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EF4C5DC" w14:textId="77777777" w:rsidR="004B5934" w:rsidRDefault="00DC71CE">
            <w:pPr>
              <w:spacing w:before="20" w:after="20"/>
            </w:pPr>
            <w:r>
              <w:rPr>
                <w:color w:val="1A1A1A"/>
                <w:sz w:val="18"/>
                <w:szCs w:val="18"/>
              </w:rPr>
              <w:t>AND logic applies. All always-applicable tables must be meaningfully populated: Q7.2 complete across gender, age, and ethnicity dimensions with all three metrics (number, % per employee, % vs. agreed reviews); Q7.3 complete across gender, age, and ethnicity; Q7.4 complete for all applicable contract types. Q7.1 G2 must provide specific named examples of skills gaps (with geography/function), concrete steps taken, and stated outcomes of those steps. Q7.1a must show effectiveness evaluation Yes for multiple programmes with described evaluation processes and results. If Q7.5 = Yes: Q7.5a must report specific, quantified or concretely-described outcomes against named measures (not just list the measures). A company with incomplete demographic tables or absent Q7.1 G2 examples with outcomes cannot reach this level regardless of Q7.5a quality.</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B772CB2" w14:textId="77777777" w:rsidR="004B5934" w:rsidRDefault="00DC71CE">
            <w:pPr>
              <w:spacing w:before="20" w:after="20"/>
            </w:pPr>
            <w:r>
              <w:rPr>
                <w:i/>
                <w:iCs/>
                <w:color w:val="1A1A1A"/>
                <w:sz w:val="17"/>
                <w:szCs w:val="17"/>
              </w:rPr>
              <w:t>Highest level achieved. Maintain comprehensive, demographically-disaggregated training and review data. Continue refining outcome reporting as measurement matures.</w:t>
            </w:r>
          </w:p>
        </w:tc>
      </w:tr>
    </w:tbl>
    <w:p w14:paraId="02EB378F" w14:textId="77777777" w:rsidR="004B5934" w:rsidRDefault="004B5934">
      <w:pPr>
        <w:pBdr>
          <w:bottom w:val="single" w:sz="4" w:space="1" w:color="D9D9D9"/>
        </w:pBdr>
        <w:spacing w:before="240" w:after="240"/>
      </w:pPr>
    </w:p>
    <w:p w14:paraId="0BD2FA26" w14:textId="77777777" w:rsidR="004B5934" w:rsidRDefault="00DC71CE">
      <w:pPr>
        <w:pStyle w:val="Heading1"/>
        <w:spacing w:before="360" w:after="160"/>
      </w:pPr>
      <w:r>
        <w:rPr>
          <w:b/>
          <w:bCs/>
          <w:color w:val="1F3864"/>
          <w:sz w:val="34"/>
          <w:szCs w:val="34"/>
        </w:rPr>
        <w:t>4. Score Calculation</w:t>
      </w:r>
    </w:p>
    <w:p w14:paraId="5BD429C5" w14:textId="77777777" w:rsidR="004B5934" w:rsidRDefault="00DC71CE">
      <w:pPr>
        <w:spacing w:before="80" w:after="80"/>
      </w:pPr>
      <w:r>
        <w:rPr>
          <w:color w:val="1A1A1A"/>
        </w:rPr>
        <w:t>Once Awareness, Approach, and Action sub-scores are assigned, the composite topic score is calculated using equal weighting across the three dimensions.</w:t>
      </w:r>
    </w:p>
    <w:p w14:paraId="65FFD978" w14:textId="77777777" w:rsidR="004B5934" w:rsidRDefault="00DC71CE">
      <w:pPr>
        <w:pStyle w:val="Heading2"/>
        <w:spacing w:before="280" w:after="120"/>
      </w:pPr>
      <w:r>
        <w:rPr>
          <w:b/>
          <w:bCs/>
          <w:color w:val="2E75B6"/>
        </w:rPr>
        <w:t>4.1  Formulas</w:t>
      </w:r>
    </w:p>
    <w:p w14:paraId="63E110BB" w14:textId="77777777" w:rsidR="004B5934" w:rsidRDefault="00DC71CE">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   (Awareness  +  Approach  +  Action)  ÷  3</w:t>
      </w:r>
    </w:p>
    <w:p w14:paraId="3FCA8DB3" w14:textId="77777777" w:rsidR="004B5934" w:rsidRDefault="00DC71CE">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  ×  20</w:t>
      </w:r>
    </w:p>
    <w:p w14:paraId="2D0821E9" w14:textId="77777777" w:rsidR="004B5934" w:rsidRDefault="00DC71CE">
      <w:pPr>
        <w:spacing w:before="80" w:after="60"/>
      </w:pPr>
      <w:r>
        <w:rPr>
          <w:i/>
          <w:iCs/>
          <w:color w:val="666666"/>
          <w:sz w:val="17"/>
          <w:szCs w:val="17"/>
        </w:rPr>
        <w:t>All reported topic scores are on the 0–100 scale. Each dimension carries equal weight (33.3%).</w:t>
      </w:r>
    </w:p>
    <w:p w14:paraId="71DEDFB3" w14:textId="77777777" w:rsidR="004B5934" w:rsidRDefault="00DC71CE">
      <w:pPr>
        <w:pStyle w:val="Heading2"/>
        <w:spacing w:before="280" w:after="120"/>
      </w:pPr>
      <w:r>
        <w:rPr>
          <w:b/>
          <w:bCs/>
          <w:color w:val="2E75B6"/>
        </w:rPr>
        <w:t>4.2  Worked Examples</w:t>
      </w:r>
    </w:p>
    <w:p w14:paraId="10DCD74D" w14:textId="77777777" w:rsidR="004B5934" w:rsidRDefault="00DC71CE">
      <w:pPr>
        <w:spacing w:before="80" w:after="80"/>
      </w:pPr>
      <w:r>
        <w:rPr>
          <w:b/>
          <w:bCs/>
          <w:color w:val="2E75B6"/>
        </w:rPr>
        <w:t>Example A: Comprehensive training governance with impact measurement</w:t>
      </w:r>
    </w:p>
    <w:p w14:paraId="34907431" w14:textId="77777777" w:rsidR="004B5934" w:rsidRDefault="00DC71CE">
      <w:pPr>
        <w:spacing w:before="80" w:after="80"/>
      </w:pPr>
      <w:r>
        <w:rPr>
          <w:color w:val="1A1A1A"/>
        </w:rPr>
        <w:t>A large professional services firm responds as follows:</w:t>
      </w:r>
    </w:p>
    <w:p w14:paraId="34F9ED9D" w14:textId="77777777" w:rsidR="004B5934" w:rsidRDefault="00DC71CE">
      <w:pPr>
        <w:spacing w:before="80" w:after="80"/>
      </w:pPr>
      <w:r>
        <w:rPr>
          <w:color w:val="1A1A1A"/>
          <w:sz w:val="19"/>
          <w:szCs w:val="19"/>
        </w:rPr>
        <w:t>Q7.1: Describes a “Learning Architecture” covering mandatory compliance training, voluntary leadership programmes, and an external study-support fund (£5,000 per employee annually). Skills gaps are assessed annually via a skills taxonomy reviewed by HR and line managers. Workers, team leaders, and the works council are engaged each quarter to identify upskilling needs. Technical skills tailoring for AI tools and sustainability credentials is described, with specific examples in Singapore (cybersecurity upskilling for 200 engineers) and London (ESG finance certification for 85 analysts, with 92% of participants achieving accreditation and a 15% increase in client-facing ESG mandates).</w:t>
      </w:r>
    </w:p>
    <w:p w14:paraId="6F1EA530" w14:textId="77777777" w:rsidR="004B5934" w:rsidRDefault="00DC71CE">
      <w:pPr>
        <w:spacing w:before="80" w:after="80"/>
      </w:pPr>
      <w:r>
        <w:rPr>
          <w:color w:val="1A1A1A"/>
          <w:sz w:val="19"/>
          <w:szCs w:val="19"/>
        </w:rPr>
        <w:t>Q7.1a: 5 programme rows completed: Job-specific skills, Leadership/management, Mentoring, Digital skills, Sustainability/ESG. All with mandatory/voluntary indicator, coverage (All employees or Leaders/managers), frequency (Annually or Continuously), and effectiveness Yes with described evaluation processes (360-degree surveys, business outcome tracking).</w:t>
      </w:r>
    </w:p>
    <w:p w14:paraId="438983EE" w14:textId="77777777" w:rsidR="004B5934" w:rsidRDefault="00DC71CE">
      <w:pPr>
        <w:spacing w:before="80" w:after="80"/>
      </w:pPr>
      <w:r>
        <w:rPr>
          <w:color w:val="1A1A1A"/>
          <w:sz w:val="19"/>
          <w:szCs w:val="19"/>
        </w:rPr>
        <w:t>Q7.2–4: Performance review data across gender, age, and ethnicity (Q7.2), training hours across gender, age, and 8 ethnicity categories (Q7.3), and training hours by contract type (Q7.4) all fully completed.</w:t>
      </w:r>
    </w:p>
    <w:p w14:paraId="7C4DBCDF" w14:textId="77777777" w:rsidR="004B5934" w:rsidRDefault="00DC71CE">
      <w:pPr>
        <w:spacing w:before="80" w:after="80"/>
      </w:pPr>
      <w:r>
        <w:rPr>
          <w:color w:val="1A1A1A"/>
          <w:sz w:val="19"/>
          <w:szCs w:val="19"/>
        </w:rPr>
        <w:t>Q7.5: Yes. Q7.5a: “Impact tracked via a Learning Impact Dashboard reviewed quarterly by the Chief People Officer. Measures include: Retention rate (trained employees retain at 94% vs. 86% untrained, 2024 data), Internal mobility (23% of hires filled internally in 2024, up from 17% in 2022), Engagement score (79/100 post-programme vs. 68/100 pre-programme). Following evaluation, our AI literacy programme was redesigned after Q3 2023 feedback to include practical case studies, increasing completion rates from 61% to 88%.”</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4B5934" w14:paraId="34392AC8"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4B5934" w:rsidRDefault="00DC71CE">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4B5934" w:rsidRDefault="00DC71CE">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4B5934" w:rsidRDefault="00DC71CE">
            <w:pPr>
              <w:jc w:val="center"/>
            </w:pPr>
            <w:r>
              <w:rPr>
                <w:b/>
                <w:bCs/>
                <w:color w:val="FFFFFF"/>
                <w:sz w:val="16"/>
                <w:szCs w:val="16"/>
              </w:rPr>
              <w:t>Calculation</w:t>
            </w:r>
          </w:p>
        </w:tc>
      </w:tr>
      <w:tr w:rsidR="004B5934" w14:paraId="4459CA7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2E97A2" w14:textId="77777777" w:rsidR="004B5934" w:rsidRDefault="00DC71CE">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1A9F00E" w14:textId="77777777" w:rsidR="004B5934" w:rsidRDefault="00DC71CE">
            <w:pPr>
              <w:spacing w:before="20" w:after="20"/>
            </w:pPr>
            <w:r>
              <w:rPr>
                <w:color w:val="1A1A1A"/>
                <w:sz w:val="18"/>
                <w:szCs w:val="18"/>
              </w:rPr>
              <w:t>5 (Leading) — Q7.5 = Yes. Full recognition that training impact measurement is a relevant management practice.</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4B5934" w:rsidRDefault="004B5934">
            <w:pPr>
              <w:spacing w:before="20" w:after="20"/>
            </w:pPr>
          </w:p>
        </w:tc>
      </w:tr>
      <w:tr w:rsidR="004B5934" w14:paraId="16BF2E4D"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4B5934" w:rsidRDefault="00DC71CE">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E96EEA9" w14:textId="77777777" w:rsidR="004B5934" w:rsidRDefault="00DC71CE">
            <w:pPr>
              <w:spacing w:before="20" w:after="20"/>
            </w:pPr>
            <w:r>
              <w:rPr>
                <w:color w:val="1A1A1A"/>
                <w:sz w:val="18"/>
                <w:szCs w:val="18"/>
              </w:rPr>
              <w:t>5 (Leading) — AND satisfied: Q7.1 covers strategy, formats, skills gap process with annual frequency, works council engagement, and sustainability/automation tailoring. Q7.1a has 5 programme types with all selectors completed and effectiveness Yes with described processes. Q7.5a describes a structured measurement system (CPO-reviewed dashboard, quarterly, with feedback loop resulting in programme redesign).</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A39BBE3" w14:textId="77777777" w:rsidR="004B5934" w:rsidRDefault="004B5934">
            <w:pPr>
              <w:spacing w:before="20" w:after="20"/>
            </w:pPr>
          </w:p>
        </w:tc>
      </w:tr>
      <w:tr w:rsidR="004B5934" w14:paraId="2EC8518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4B5934" w:rsidRDefault="00DC71CE">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139B6B8" w14:textId="77777777" w:rsidR="004B5934" w:rsidRDefault="00DC71CE">
            <w:pPr>
              <w:spacing w:before="20" w:after="20"/>
            </w:pPr>
            <w:r>
              <w:rPr>
                <w:color w:val="1A1A1A"/>
                <w:sz w:val="18"/>
                <w:szCs w:val="18"/>
              </w:rPr>
              <w:t>5 (Leading) — AND satisfied: Q7.2/Q7.3/Q7.4 fully populated across all demographics. Q7.1 G2 provides named examples (Singapore cybersecurity, London ESG) with concrete outcomes (92% accreditation, 15% mandate increase). Q7.5a provides specific quantified outcomes (94% vs. 86% retention, 23% vs. 17% internal mobility, 79 vs. 68 engagement scores) and evidence of programme improvement (AI literacy redesign: 61%→88% completion).</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1C8F396" w14:textId="77777777" w:rsidR="004B5934" w:rsidRDefault="004B5934">
            <w:pPr>
              <w:spacing w:before="20" w:after="20"/>
            </w:pPr>
          </w:p>
        </w:tc>
      </w:tr>
      <w:tr w:rsidR="004B5934" w14:paraId="190641E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4B5934" w:rsidRDefault="00DC71CE">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0000942" w14:textId="77777777" w:rsidR="004B5934" w:rsidRDefault="00DC71CE">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4B5934" w:rsidRDefault="00DC71CE">
            <w:pPr>
              <w:spacing w:before="20" w:after="20"/>
            </w:pPr>
            <w:r>
              <w:rPr>
                <w:b/>
                <w:bCs/>
                <w:color w:val="1A1A1A"/>
                <w:sz w:val="19"/>
                <w:szCs w:val="19"/>
              </w:rPr>
              <w:t>Topic Score = 5.00 × 20 = 100 / 100</w:t>
            </w:r>
          </w:p>
        </w:tc>
      </w:tr>
    </w:tbl>
    <w:p w14:paraId="36C2D508" w14:textId="77777777" w:rsidR="004B5934" w:rsidRDefault="00DC71CE">
      <w:pPr>
        <w:spacing w:before="80" w:after="60"/>
      </w:pPr>
      <w:r>
        <w:rPr>
          <w:i/>
          <w:iCs/>
          <w:color w:val="666666"/>
          <w:sz w:val="17"/>
          <w:szCs w:val="17"/>
        </w:rPr>
        <w:t>Full marks. The company’s response is notable for its specificity: named programmes, named geographies, quantified before/after outcomes, and a documented feedback loop driving programme improvement.</w:t>
      </w:r>
    </w:p>
    <w:p w14:paraId="065B8FE1" w14:textId="77777777" w:rsidR="004B5934" w:rsidRDefault="00DC71CE">
      <w:pPr>
        <w:spacing w:before="240" w:after="80"/>
      </w:pPr>
      <w:r>
        <w:rPr>
          <w:b/>
          <w:bCs/>
          <w:color w:val="2E75B6"/>
        </w:rPr>
        <w:t>Example B: Basic training provision, no impact measurement</w:t>
      </w:r>
    </w:p>
    <w:p w14:paraId="3ED2915C" w14:textId="77777777" w:rsidR="004B5934" w:rsidRDefault="00DC71CE">
      <w:pPr>
        <w:spacing w:before="80" w:after="80"/>
      </w:pPr>
      <w:r>
        <w:rPr>
          <w:color w:val="1A1A1A"/>
        </w:rPr>
        <w:t>A mid-sized company responds as follows:</w:t>
      </w:r>
    </w:p>
    <w:p w14:paraId="243C7E12" w14:textId="77777777" w:rsidR="004B5934" w:rsidRDefault="00DC71CE">
      <w:pPr>
        <w:spacing w:before="80" w:after="80"/>
      </w:pPr>
      <w:r>
        <w:rPr>
          <w:color w:val="1A1A1A"/>
          <w:sz w:val="19"/>
          <w:szCs w:val="19"/>
        </w:rPr>
        <w:t>Q7.1: “We offer a range of training courses to our employees, including mandatory compliance training and optional leadership programmes. We conduct annual performance reviews to identify development needs.” No mention of skills gap process, worker engagement, or tailoring.</w:t>
      </w:r>
    </w:p>
    <w:p w14:paraId="49DE5BF0" w14:textId="77777777" w:rsidR="004B5934" w:rsidRDefault="00DC71CE">
      <w:pPr>
        <w:spacing w:before="80" w:after="80"/>
      </w:pPr>
      <w:r>
        <w:rPr>
          <w:color w:val="1A1A1A"/>
          <w:sz w:val="19"/>
          <w:szCs w:val="19"/>
        </w:rPr>
        <w:t>Q7.1a: 2 programme rows completed (compliance training, leadership programme) with programme type and description filled. Mandatory/voluntary = Yes for compliance, Not Yet for leadership. Coverage and frequency selectors left blank. Effectiveness = Not Yet for both, no explanation provided.</w:t>
      </w:r>
    </w:p>
    <w:p w14:paraId="52928BA0" w14:textId="77777777" w:rsidR="004B5934" w:rsidRDefault="00DC71CE">
      <w:pPr>
        <w:spacing w:before="80" w:after="80"/>
      </w:pPr>
      <w:r>
        <w:rPr>
          <w:color w:val="1A1A1A"/>
          <w:sz w:val="19"/>
          <w:szCs w:val="19"/>
        </w:rPr>
        <w:t>Q7.2: Blank. Q7.3: Gender column only (Female: 22hrs, Male: 24hrs). Q7.4: Permanent employees only (23hrs average).</w:t>
      </w:r>
    </w:p>
    <w:p w14:paraId="613F5C65" w14:textId="77777777" w:rsidR="004B5934" w:rsidRDefault="00DC71CE">
      <w:pPr>
        <w:spacing w:before="80" w:after="80"/>
      </w:pPr>
      <w:r>
        <w:rPr>
          <w:color w:val="1A1A1A"/>
          <w:sz w:val="19"/>
          <w:szCs w:val="19"/>
        </w:rPr>
        <w:t>Q7.5: Not Yet. Q7.5b: “We plan to introduce training impact measurement in the future.”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4B5934" w14:paraId="2B1DB986"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4B5934" w:rsidRDefault="00DC71CE">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4B5934" w:rsidRDefault="00DC71CE">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4B5934" w:rsidRDefault="00DC71CE">
            <w:pPr>
              <w:jc w:val="center"/>
            </w:pPr>
            <w:r>
              <w:rPr>
                <w:b/>
                <w:bCs/>
                <w:color w:val="FFFFFF"/>
                <w:sz w:val="16"/>
                <w:szCs w:val="16"/>
              </w:rPr>
              <w:t>Calculation</w:t>
            </w:r>
          </w:p>
        </w:tc>
      </w:tr>
      <w:tr w:rsidR="004B5934" w14:paraId="219C68A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4B5934" w:rsidRDefault="00DC71CE">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A6F1B2D" w14:textId="77777777" w:rsidR="004B5934" w:rsidRDefault="00DC71CE">
            <w:pPr>
              <w:spacing w:before="20" w:after="20"/>
            </w:pPr>
            <w:r>
              <w:rPr>
                <w:color w:val="1A1A1A"/>
                <w:sz w:val="18"/>
                <w:szCs w:val="18"/>
              </w:rPr>
              <w:t>1 (Minimal) — Q7.5 = Not Yet, answered. Q7.5b is vague with no roadmap, no timeline, and no alternative methods described — caps at 1.</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2A3D3EC" w14:textId="77777777" w:rsidR="004B5934" w:rsidRDefault="004B5934">
            <w:pPr>
              <w:spacing w:before="20" w:after="20"/>
            </w:pPr>
          </w:p>
        </w:tc>
      </w:tr>
      <w:tr w:rsidR="004B5934" w14:paraId="6BBD6C9D"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9ADA280" w14:textId="77777777" w:rsidR="004B5934" w:rsidRDefault="00DC71CE">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50BDDFE" w14:textId="77777777" w:rsidR="004B5934" w:rsidRDefault="00DC71CE">
            <w:pPr>
              <w:spacing w:before="20" w:after="20"/>
            </w:pPr>
            <w:r>
              <w:rPr>
                <w:color w:val="1A1A1A"/>
                <w:sz w:val="18"/>
                <w:szCs w:val="18"/>
              </w:rPr>
              <w:t>1 (Minimal) — Q7.1 describes activity but without skills gap process, worker engagement, or tailoring. Q7.1a has 2 rows but coverage/frequency selectors blank and effectiveness Not Yet with no explanation. Q7.5b provides no alternative methods. OR reaches 1 via Q7.1’s minimal activity description, but no sub-area is substantive enough for score 2.</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D0B940D" w14:textId="77777777" w:rsidR="004B5934" w:rsidRDefault="004B5934">
            <w:pPr>
              <w:spacing w:before="20" w:after="20"/>
            </w:pPr>
          </w:p>
        </w:tc>
      </w:tr>
      <w:tr w:rsidR="004B5934" w14:paraId="5BAC3F6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4CFA25E" w14:textId="77777777" w:rsidR="004B5934" w:rsidRDefault="00DC71CE">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A7D550" w14:textId="77777777" w:rsidR="004B5934" w:rsidRDefault="00DC71CE">
            <w:pPr>
              <w:spacing w:before="20" w:after="20"/>
            </w:pPr>
            <w:r>
              <w:rPr>
                <w:color w:val="1A1A1A"/>
                <w:sz w:val="18"/>
                <w:szCs w:val="18"/>
              </w:rPr>
              <w:t>1 (Minimal) — Q7.3 provides partial gender training hours; Q7.4 provides permanent contract hours only. Q7.2 is blank. Q7.1 G2 has no examples. Q7.1a has no effectiveness evidence. OR reaches 1 via the partial Q7.3/Q7.4 data.</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E27B00A" w14:textId="77777777" w:rsidR="004B5934" w:rsidRDefault="004B5934">
            <w:pPr>
              <w:spacing w:before="20" w:after="20"/>
            </w:pPr>
          </w:p>
        </w:tc>
      </w:tr>
      <w:tr w:rsidR="004B5934" w14:paraId="0A067A8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4B5934" w:rsidRDefault="00DC71CE">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EF3653C" w14:textId="77777777" w:rsidR="004B5934" w:rsidRDefault="00DC71CE">
            <w:pPr>
              <w:spacing w:before="20" w:after="20"/>
            </w:pPr>
            <w:r>
              <w:rPr>
                <w:b/>
                <w:bCs/>
                <w:color w:val="1A1A1A"/>
                <w:sz w:val="19"/>
                <w:szCs w:val="19"/>
              </w:rPr>
              <w:t>(1 + 1 + 1) ÷ 3 = 1.00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30D8CF19" w14:textId="77777777" w:rsidR="004B5934" w:rsidRDefault="00DC71CE">
            <w:pPr>
              <w:spacing w:before="20" w:after="20"/>
            </w:pPr>
            <w:r>
              <w:rPr>
                <w:b/>
                <w:bCs/>
                <w:color w:val="1A1A1A"/>
                <w:sz w:val="19"/>
                <w:szCs w:val="19"/>
              </w:rPr>
              <w:t>Topic Score = 1.00 × 20 = 20 / 100</w:t>
            </w:r>
          </w:p>
        </w:tc>
      </w:tr>
    </w:tbl>
    <w:p w14:paraId="31754F45" w14:textId="77777777" w:rsidR="004B5934" w:rsidRDefault="00DC71CE">
      <w:pPr>
        <w:spacing w:before="80" w:after="60"/>
      </w:pPr>
      <w:r>
        <w:rPr>
          <w:i/>
          <w:iCs/>
          <w:color w:val="666666"/>
          <w:sz w:val="17"/>
          <w:szCs w:val="17"/>
        </w:rPr>
        <w:t>Low score across all three dimensions. Highest-impact next steps: complete Q7.2 performance review data, expand Q7.3 to age and ethnicity, add specificity to Q7.1 (skills gap process, worker engagement), complete Q7.1a coverage/frequency/effectiveness selectors, and strengthen Q7.5b with a concrete roadmap and timeline.</w:t>
      </w:r>
    </w:p>
    <w:sectPr w:rsidR="004B5934">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B3D69" w14:textId="77777777" w:rsidR="001247EE" w:rsidRDefault="001247EE" w:rsidP="000F5F10">
      <w:r>
        <w:separator/>
      </w:r>
    </w:p>
  </w:endnote>
  <w:endnote w:type="continuationSeparator" w:id="0">
    <w:p w14:paraId="5A0FE098" w14:textId="77777777" w:rsidR="001247EE" w:rsidRDefault="001247EE" w:rsidP="000F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2FAB8" w14:textId="77777777" w:rsidR="000F5F10" w:rsidRDefault="000F5F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A801" w14:textId="77777777" w:rsidR="000F5F10" w:rsidRDefault="000F5F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7817C" w14:textId="77777777" w:rsidR="000F5F10" w:rsidRDefault="000F5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6EBFF" w14:textId="77777777" w:rsidR="001247EE" w:rsidRDefault="001247EE" w:rsidP="000F5F10">
      <w:r>
        <w:separator/>
      </w:r>
    </w:p>
  </w:footnote>
  <w:footnote w:type="continuationSeparator" w:id="0">
    <w:p w14:paraId="7AFBBFED" w14:textId="77777777" w:rsidR="001247EE" w:rsidRDefault="001247EE" w:rsidP="000F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10E2" w14:textId="77777777" w:rsidR="000F5F10" w:rsidRDefault="000F5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302634"/>
      <w:docPartObj>
        <w:docPartGallery w:val="Watermarks"/>
        <w:docPartUnique/>
      </w:docPartObj>
    </w:sdtPr>
    <w:sdtContent>
      <w:p w14:paraId="56CA7065" w14:textId="77777777" w:rsidR="000F5F10" w:rsidRDefault="000F5F10">
        <w:pPr>
          <w:pStyle w:val="Header"/>
        </w:pPr>
        <w:r>
          <w:rPr>
            <w:noProof/>
          </w:rPr>
          <w:pict w14:anchorId="463C7B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0954" w14:textId="77777777" w:rsidR="000F5F10" w:rsidRDefault="000F5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9171E"/>
    <w:multiLevelType w:val="hybridMultilevel"/>
    <w:tmpl w:val="FFFFFFFF"/>
    <w:lvl w:ilvl="0" w:tplc="83D4EC8E">
      <w:start w:val="1"/>
      <w:numFmt w:val="bullet"/>
      <w:lvlText w:val="●"/>
      <w:lvlJc w:val="left"/>
      <w:pPr>
        <w:ind w:left="720" w:hanging="360"/>
      </w:pPr>
    </w:lvl>
    <w:lvl w:ilvl="1" w:tplc="83969A56">
      <w:start w:val="1"/>
      <w:numFmt w:val="bullet"/>
      <w:lvlText w:val="○"/>
      <w:lvlJc w:val="left"/>
      <w:pPr>
        <w:ind w:left="1440" w:hanging="360"/>
      </w:pPr>
    </w:lvl>
    <w:lvl w:ilvl="2" w:tplc="7990151A">
      <w:start w:val="1"/>
      <w:numFmt w:val="bullet"/>
      <w:lvlText w:val="■"/>
      <w:lvlJc w:val="left"/>
      <w:pPr>
        <w:ind w:left="2160" w:hanging="360"/>
      </w:pPr>
    </w:lvl>
    <w:lvl w:ilvl="3" w:tplc="06D473EE">
      <w:start w:val="1"/>
      <w:numFmt w:val="bullet"/>
      <w:lvlText w:val="●"/>
      <w:lvlJc w:val="left"/>
      <w:pPr>
        <w:ind w:left="2880" w:hanging="360"/>
      </w:pPr>
    </w:lvl>
    <w:lvl w:ilvl="4" w:tplc="D1180C2C">
      <w:start w:val="1"/>
      <w:numFmt w:val="bullet"/>
      <w:lvlText w:val="○"/>
      <w:lvlJc w:val="left"/>
      <w:pPr>
        <w:ind w:left="3600" w:hanging="360"/>
      </w:pPr>
    </w:lvl>
    <w:lvl w:ilvl="5" w:tplc="5372C4A4">
      <w:start w:val="1"/>
      <w:numFmt w:val="bullet"/>
      <w:lvlText w:val="■"/>
      <w:lvlJc w:val="left"/>
      <w:pPr>
        <w:ind w:left="4320" w:hanging="360"/>
      </w:pPr>
    </w:lvl>
    <w:lvl w:ilvl="6" w:tplc="5B5C4F2C">
      <w:start w:val="1"/>
      <w:numFmt w:val="bullet"/>
      <w:lvlText w:val="●"/>
      <w:lvlJc w:val="left"/>
      <w:pPr>
        <w:ind w:left="5040" w:hanging="360"/>
      </w:pPr>
    </w:lvl>
    <w:lvl w:ilvl="7" w:tplc="9DC059C2">
      <w:start w:val="1"/>
      <w:numFmt w:val="bullet"/>
      <w:lvlText w:val="●"/>
      <w:lvlJc w:val="left"/>
      <w:pPr>
        <w:ind w:left="5760" w:hanging="360"/>
      </w:pPr>
    </w:lvl>
    <w:lvl w:ilvl="8" w:tplc="BC56C95C">
      <w:start w:val="1"/>
      <w:numFmt w:val="bullet"/>
      <w:lvlText w:val="●"/>
      <w:lvlJc w:val="left"/>
      <w:pPr>
        <w:ind w:left="6480" w:hanging="360"/>
      </w:pPr>
    </w:lvl>
  </w:abstractNum>
  <w:num w:numId="1" w16cid:durableId="149241068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AD1DBD"/>
    <w:rsid w:val="000F5F10"/>
    <w:rsid w:val="001247EE"/>
    <w:rsid w:val="001F0F7C"/>
    <w:rsid w:val="003E4C8C"/>
    <w:rsid w:val="0045730A"/>
    <w:rsid w:val="004B5934"/>
    <w:rsid w:val="00DC71CE"/>
    <w:rsid w:val="00FA472A"/>
    <w:rsid w:val="46AD1D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5C8F0"/>
  <w15:docId w15:val="{91D45582-F55F-4B39-B241-89E0048E3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F5F10"/>
    <w:pPr>
      <w:tabs>
        <w:tab w:val="center" w:pos="4513"/>
        <w:tab w:val="right" w:pos="9026"/>
      </w:tabs>
    </w:pPr>
  </w:style>
  <w:style w:type="character" w:customStyle="1" w:styleId="HeaderChar">
    <w:name w:val="Header Char"/>
    <w:basedOn w:val="DefaultParagraphFont"/>
    <w:link w:val="Header"/>
    <w:uiPriority w:val="99"/>
    <w:rsid w:val="000F5F10"/>
    <w:rPr>
      <w:rFonts w:eastAsia="Times New Roman"/>
    </w:rPr>
  </w:style>
  <w:style w:type="paragraph" w:styleId="Footer">
    <w:name w:val="footer"/>
    <w:basedOn w:val="Normal"/>
    <w:link w:val="FooterChar"/>
    <w:uiPriority w:val="99"/>
    <w:unhideWhenUsed/>
    <w:rsid w:val="000F5F10"/>
    <w:pPr>
      <w:tabs>
        <w:tab w:val="center" w:pos="4513"/>
        <w:tab w:val="right" w:pos="9026"/>
      </w:tabs>
    </w:pPr>
  </w:style>
  <w:style w:type="character" w:customStyle="1" w:styleId="FooterChar">
    <w:name w:val="Footer Char"/>
    <w:basedOn w:val="DefaultParagraphFont"/>
    <w:link w:val="Footer"/>
    <w:uiPriority w:val="99"/>
    <w:rsid w:val="000F5F1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Props1.xml><?xml version="1.0" encoding="utf-8"?>
<ds:datastoreItem xmlns:ds="http://schemas.openxmlformats.org/officeDocument/2006/customXml" ds:itemID="{D48BCC1C-2AE0-4CFF-B238-599AD068B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4AE36-7C82-444B-AEA4-B5B54FEF2E25}">
  <ds:schemaRefs>
    <ds:schemaRef ds:uri="http://schemas.microsoft.com/sharepoint/v3/contenttype/forms"/>
  </ds:schemaRefs>
</ds:datastoreItem>
</file>

<file path=customXml/itemProps3.xml><?xml version="1.0" encoding="utf-8"?>
<ds:datastoreItem xmlns:ds="http://schemas.openxmlformats.org/officeDocument/2006/customXml" ds:itemID="{9BC448D9-4450-4366-ADC8-52E955FD4F64}">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3663</Words>
  <Characters>20882</Characters>
  <Application>Microsoft Office Word</Application>
  <DocSecurity>4</DocSecurity>
  <Lines>174</Lines>
  <Paragraphs>48</Paragraphs>
  <ScaleCrop>false</ScaleCrop>
  <Company/>
  <LinksUpToDate>false</LinksUpToDate>
  <CharactersWithSpaces>24497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Arora, Cmran (TR Foundation)</cp:lastModifiedBy>
  <cp:revision>6</cp:revision>
  <dcterms:created xsi:type="dcterms:W3CDTF">2026-07-03T05:09:00Z</dcterms:created>
  <dcterms:modified xsi:type="dcterms:W3CDTF">2026-07-14T08:23:00Z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